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Прокуратура Володарского района города Брянска обратилась в суд с жалобой на действия (бездействие) его конкурсного управляющего ФИО1 При новом рассмотрении определением Арбитражного суда Брянской области от 16.11.2022, оставленным без изменения постановлением Двадцатого арбитражного апелляционного суда от 06.02.2023, отказано в удовлетворении жалобы. Постановлением Арбитражного суда Центрального округа от 21.06.2023 данные судебные акты изменены; жалоба удовлетворена частично; признаны незаконными действия (бездействие) ФИО1, выразившиеся в: - недоведении до кредиторов информации о правовой неопределенности в отношении статуса земельных участков должника, расположенных в границах кадастрового квартала с кадастровым номером 32:28:0020504, как возможных объектов культурного наследия; - неприятии мер по приостановлению торгов по продаже земельных участков до разрешения компетентными органами вопроса о присвоении находящимся на земельных участках объектам статуса объектов культурного наследия; - осуществлении реализации земельных участков без принятия исчерпывающих мер для установления их статуса, определения возможности и надлежащего порядка реализации. Отказано в удовлетворении остальной части жалобы. В кассационной жалобе, поданной в Верховный Суд Российской Федерации, заявитель просит отменить названное постановление суда округа, оставить в силе определение суда первой инстанции и постановление апелляционного суда.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жалоб, суды первой и апелляционной инстанций, руководствуясь положениями статей 20.3 , 60, 129 и 131 Федерального закона от 26.10.2002 № 127-ФЗ «О несостоятельности (банкротстве)» (далее – Закон о банкротстве), исходили из отсутствия у конкурсного управляющего должником обязанности по исключению спорных земельных участков из конкурсной массы должника на момент их реализации в рамках банкротных процедур. Изменяя судебные акты, суд округа, руководствуясь положениями пункта 4 статьи 132 Закона о банкротстве, исходил из того, что ФИО1 был осведомлён о наличии вопроса о статусе названных земельных участков задолго до проведения процедур по их реализации и был обязан принять своевременные меры по доведению данной информации до сведения кредиторов должника и участников торгов, а также принять меры по приостановлению реализации имущества до разрешения вопроса о его статусе, придя к выводу о частичной обоснованности жалобы ввиду несоответствия поведения конкурсного управляющего критериям разумности и добросовестности.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"85 ремонтный завод" (подробнее) ООО "ВЕЛЕС" (подробнее) ООО "Тепловодоавтоматика" (подробнее) Ответчики: АО "85 ремонтный завод" (подробнее) Иные лица: Брянская городская администрация (подробнее) Брянский областной суд (подробнее) ИП Рогов Н.Н. (подробнее) МУП "Жилкомсервис" Володарского района г.Брянска (подробнее) САУ СРО Дело (подробнее) СРО ААУ "Сириус" (подробнее) УМВД России по г.Брянску (подробнее) ФГКУ "Западное региональное управление правового обеспечения" Минобороны России (подробнее) ФКУ "УФО МО РФ по Астраханской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