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Верховного Суда Российской Федерации находится кассационная жалоба общества на вышеуказанный судебный акт. 19.10.2023 от общества поступило ходатайство о возвращении кассационной жалобы. В соответствии с пунктом 4 части 1 статьи 2915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Из материалов кассационного производства усматривается, что возвращение кассационной жалобы не противоречит закону и не нарушает прав других лиц. При таких обстоятельствах ходатайство о возвращении кассационной жалобы подлежит удовлетворению, а жалоба - возврату без рассмотрения по существу. Руководствуясь статьями 184 и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общества с ограниченной ответственностью «Т-Транс» о возвращении кассационной жалобы. Кассационную жалобу на постановление Арбитражного суда Северо-Кавказского округа от 18.07.2023 по делу № А53-39723/2022 Арбитражного суда Ростовской области возвратить заявителю. Судья Верховного Суда Российской Федерации М.К. Антонова Суд: Верховный Суд РФ (подробнее) Истцы: АО ПО СТРОИТЕЛЬСТВУ И РЕКОНСТРУКЦИИ АВТОМОБИЛЬНЫХ ДОРОГ И АЭРОДРОМОВ (подробнее) ООО "Т-Транс" (подробнее) ОООТ-Транс (подробнее) Ответчики: Министерство транспорта Ростовской области (подробнее) Федеральная антимонопольная служба (подробнее) Иные лица: АО "ЕДИНАЯ ЭЛЕКТРОННАЯ ТОРГОВАЯ ПЛОЩАДКА"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