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Петлица Даниил Сергеевич обратился в суд с заявлением о взыскании с бывшего конкурсного управляющего должником Литинского В.В. в пользу должника убытков в размере 43 388 рублей. Определением Арбитражного суда Алтайского края от 22.02.2023, оставленным без изменения постановлениями Седьмого арбитражного апелляционного суда от 14.04.2023 и Арбитражного суда Западно–Сибирского округа от 21.06.2023, заявление удовлетворено в части взыскания с Литинского В.В. в конкурсную массу должника 31 304 рублей 47 копеек убытков.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в удовлетворённой судами части заявленных требований и принять по делу новый судебный акт об отказе в удовлетворения заявления конкурсного управляющего в этой части.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15 Гражданского кодекса Российской Федерации, статьями 20.3, 20.4, 129 Федерального закона от 26.10.2002 № 127-ФЗ «О несостоятельности (банкротстве)», исходили из того, что в деле о банкротстве привлечённого к субсидиарной ответственности бывшего руководителя должника Шабанова Александра Викторовича заявителем без уважительных причин пропущен срок на включение задолженности по субсидиарной ответственности в реестр требований его кредиторов, в связи с чем признали доказанной совокупность условий, необходимых для привлечения заявителя к гражданско – правовой ответственности в виде взыскания убытков.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