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долевого участия от 07.04.2017 № 13-1Б, заключенного должником и обществом, применении последствий недействительности сделки в виде возврата в конкурсную массу должника нежилого помещения, с кадастровым номером 50:2260040306:629, расположенного по адресу: Московская обл., г.о. Люберцы, п. Жилино, квартал 1, дом 1, клубное помещение № 3. Определением Арбитражного суда Московской области от 22.01.2023, оставленным без изменения постановлением Десятого арбитражного апелляционного суда от 24.03.2023, отказано в удовлетворении заявления. Постановлением Арбитражного суда Московского округа от 11.07.2023 отменены данные судебные акты;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названное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пояснениями таких оснований не установлено. Отменяя судебные акты и направляя спор на новое рассмотрение, суд округа исходил из необоснованности выводов судов об отсутствии оснований для исследования оспариваемых отношений применительно к положениям статей 10 и 168 Гражданского кодекса Российской Федерации, пришёл к выводу о неполном исследовании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Суд округа также обоснованно указал на несоответствие материалам дела выводов судов о совершении оспариваемых отношений вне рамок трёхлетнего периода подозрительности, предусмотренного положениями пункта 2 статьи 61.2 Федерального закона от 26.10.2002 № 127-ФЗ «О несостоятельности (банкротстве)».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