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«ЕСХ Строительство» (далее – общество) обратилось в суд с заявлением о прекращении процедуры банкротства в отношении должника. Определением Арбитражного суда Краснодарского края от 13.03.2023 заявление удовлетворено. Постановлением Пятнадцатого арбитражного апелляционного суда от 22.04.2023, оставленным без изменения постановлением Арбитражного суда Северо-Кавказского округа от 04.07.2023, отменено определение суда первой инстанции от 23.03.2023; отказано в удовлетворении заявления общества; производство по делу продолжено в процедуре конкурсного производства.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делу о банкротстве должника, суд первой инстанции исходил из погашения требований кредиторов, включённых в реестр требований кредиторов должника (далее – реестр) на дату платежа. Отменяя определение суда первой инстанции и отказывая в прекращении производства по делу, апелляционный суд, руководствуясь положениями статей 57 и 113 Федерального закона от 26.10.2002 № 127-ФЗ «О несостоятельности (банкротстве)», исходил из отсутствия оснований для прекращения банкротных процедур в отношении должника ввиду наличия требования к должнику у общества «Геоанкер», заявленного ко включению в реестр и принятого судом к производству за несколько месяцев до разрешения настоящего спора в суде первой инстанции, отсутствия у должника возможности самостоятельно погасить названную задолженность.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жалобы о наличии у должника возможности исполнить обязательства перед кредитором,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Менщиков Ю. (подробнее) ООО "ГЕОАНКЕР" (подробнее) ООО ЕСХ Строительство (подробнее) Ответчики: ООО ТД "Краснодарские Металлы" (подробнее) ООО Торговый дом "Краснодарские металлы" (подробнее) Иные лица: ИФНС №3 по г. Краснодару (подробнее) Конкурсный управляющий Отрощенко Мария Васильевна (подробнее) к/у Отрощенко Марина Васильевна (подробнее) СОЮЗ "СРО АУ "Стратегия"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