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города Санкт-Петербурга и Ленинградской области от 17.10.2022 в удовлетворении иска отказано. Тринадцатый арбитражный апелляционный суд постановлением от 17.01.2023 отменил решение суда первой инстанции, иск удовлетворил. Постановлением Арбитражного суда Северо-Западного округа от 20.04.2023 постановление суда апелляционной инстанции отменено, решение суда первой инстанции оставлено в силе. В кассационной жалобе, поданной в Верховный Суд Российской Федерации, общество, ссылаясь на нарушение судами первой и кассационной 2 инстанций норм права, просит отменить решение от 17.10.2022, постановление от 20.04.2023 и принять судебный акт об удовлетворении иска. По запросу судьи Верховного Суда Российской Федерации от 25.07.2023 дело истребовано из Арбитражного суда города Санкт-Петербурга и Ленинградской области.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Таких оснований для пересмотра судебных актов по доводам кассационной жалобы, изученным по материалам истребованного дела, не установлено. Суд первой инстанции, с которым согласился окружной суд,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положениями законодательства, регулирующего обращение с ТКО и порядок их коммерческого учета объема и (или) массы, пришел к выводу об отсутствии оснований для удовлетворения иска, исходя из недоказанности истцом факта оказания ответчику услуг по обращению с ТКО в спорный период. Доводы заявителя с учетом установленных фактических обстоятельств спора не подтверждают существенных нарушений судами первой и кассационной инстанций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«Управляющая компания по обращению с отходами в Ленинградской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