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15.12.2022, оставленным без изменения постановлением Тринадцатого арбитражного апелляционного суда от 31.03.2023 и постановлением Арбитражного суда Северо-Западного округа от 28.07.2023, заявление Степанова М.В. признано обоснованным, в отношении Павлова А.М. введена процедура реструктуризации долгов гражданина, требование Степанова М.В. в размере 15 916 034 рублей 02 копеек признано обоснованным и подлежащим включению в третью очередь реестра требований кредиторов должника. Павлов А.М.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требование кредитора подтверждено вступившим в законную силу судебным актом, обязательство по уплате задолженности должником не исполнено, не установив обстоятельств, позволяющих полагать, что с учетом планируемых поступлений денежных средств гражданин в течение непродолжительного времени сможет исполнить в полном объеме денежные обязательства, руководствуясь положениями пункта 2 статьи 213.3, пункта 1 статьи 213.5, пунктов 2 и 3 статьи 213.6 Федерального закона от 26.10.2002 № 127-ФЗ «О несостоятельности (банкротстве)», суды признали требование кредитора обоснованным и ввели в отношении должника процедуру реструктуризации долгов гражданина. При этом суды указали, что сумма компенсации подлежит учету для определения признаков банкротства должника, поскольку является возмещением имущественных потерь, не связана с нарушением обязательства, не является упущенной выгодой или санкцией применительно к абзацу четвертому пункта 2 статьи 4 Федерального закона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