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природных ресурсов и экологии Калужской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Евро Стиль (подробнее) Ответчики: Министерство природных ресурсов и экологии Калужской области (подробнее) Иные лица: Арбитражный суд Калужской области (подробнее) Двадцатый Арбитражный апелляционный суд (подробнее) Одинадцатый Арбитражный Апелляционный суд (подробнее) ООО "НОРДЕНГ"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