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Муртазаева Икрама Каюмовича, Ташматова Aбдумалика Муталовича, Михайловской Владимиры Викторовны, Ислямова Ленура Эдемовича, Левочкиной Екатерины Викторовны, Бекметова Игоря Гарифуллаевича, Карповой Ольги Николаевны. Определением Арбитражного суда города Москвы от 14.10.2022 к субсидиарной ответственности по обязательствам должника привлечены Михайловская В.В., Ислямов Л.Э., Левочкина Е.В., Бекметов И.Г., производство по заявлению в части определения размера ответственности приостановлено до окончания расчетов с кредиторами. В удовлетворении требований о привлечении к субсидиарной ответственности Муртазаева И.К., Ташматова А.М., Карповой О.Н. отказано. Постановлением Девятого арбитражного апелляционного суда от 14.04.2023, оставленным без изменения постановлением Арбитражного суда округа от 28.06.2023, определение суда первой инстанции отменено 2 в отношении Левочкиной Е.В. и Бекметова И.Г., в удовлетворении указанной части требований отказано. В остальной части определение суда первой инстанции оставлено без изменения. В кассационных жалобах, поданных в Верховный Суд Российской Федерации, конкурсный управляющий просит отменить постановления судов апелляционной инстанции и округа в части отказа в удовлетворении его заявления, оставить в силе определение суда первой инстанции. Михайловская В.В. не согласна с судебными актами в части привлечения её к субсидиарной ответственности, просит обособленный спор направить на новое рассмотрение в суд первой инстанции.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оспариваемой части, суды, оценив представленные доказательства, руководствуясь статьёй 10 Федерального закона от 26.10.2002 № 127-ФЗ «О несостоятельности (банкротстве)» (в актуальной редакции), отклонив доводы Михайловской В.В. о пропуске срока исковой давности для предъявления настоящих требований, исходили из доказанности совокупности оснований для привлечения её, как контролирующего должника лица, к субсидиарной ответственности, указав на противоправный характер действий, выразившихся в принятии решений о выдачи кредитов неплатёжеспособным заёмщикам с целью причинения вреда кредиторам, а также недоказанности совокупности оснований для привлечения Левочкиной Е.В. и Бекметова И.Г. по заявленным основаниям. Выводы судов в оспариваемых частях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заявителей были предметом рассмотрения судов, получили надлежащую правовую оценку, направлены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