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«Оптомед» и обществу с ограниченной ответственностью «Прайм»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"МЕДСПБ" (подробнее) ООО "Оптомед" (подробнее) ООО "Прайм" (подробнее) Ответчики: Управление Федеральной антимонопольной службы по РИ (подробнее) Иные лица: Управление Федеральной антимонопольной Службы по Республике Ингушетия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