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«РТС-Капитал» (далее – ООО «РТС-Капитал»), являющееся правопредшественником публичного акционерного общества «Совкомбанк», обратилось в Арбитражный суд города Москвы с исковым заявлением к обществу с ограниченной ответственностью «Сфера услуг» (далее – ООО «Сфера услуг») и акционерному обществу «Железнодорожная торговая компания» (далее – АО «ЖДТК») о солидарном взыскании 6 928 053 рублей 12 копеек задолженности; взыскании с ООО «Сфера услуг» второй части вознаграждения за факторинговое обслуживание, начисленной за период с 01.04.2021 по 29.04.2022 включительно, на сумму первого платежа в размере 1 265 669 рублей 96 копеек; суммы второй части вознаграждения за факторинговое обслуживание, начисленной по ставке 17% годовых на остаток суммы первого платежа в размере 6 165 967 рублей 29 копеек, за период с 24.02.2022 до момента фактического исполнения обязательства, а также НДС 20% на указанную сумму вознаграждения. Решением Арбитражного суда города Москвы от 05.12.2022, оставленным без изменения постановлением Девятого арбитражного апелляционного суда от 15.03.2023 и постановлением Арбитражного суда Московского округа 2 от 23.06.2023, требования удовлетворены частично: с ООО «Сфера услуг» в пользу ООО «РТС-Капитал» взыскано 6 928 053 рубля 12 копеек задолженности по договору факторинга; сумма второй части вознаграждения за факторинговое обслуживание, начисленная за период с 01.04.2021 по 29.04.2022 включительно, на сумму первого платежа в размере 1 265 669 рублей 96 копеек; сумма второй части вознаграждения за факторинговое обслуживание, начисленная по ставке 17% годовых на остаток суммы первого платежа в размере 6 165 967 рублей 29 копеек за период с 24.02.2022 до момента фактического исполнения обязательства, а также НДС 20%. В удовлетворении иска к АО «ЖДТК» отказано. В кассационной жалобе, поданной в Верховный Суд Российской Федерации, заявитель просит отменить состоявшиеся по делу судебные акты в части отказа в удовлетворении требований к АО «ЖДТК», ссылаясь на существенное нарушение судами норм материального права. В обоснование доводов жалобы заявитель указывает, что дебитор (АО «ЖДТК») должен нести солидарную ответственность, поскольку произвел оплату ненадлежащему лицу – ООО «Сфера услуг» после подписания реестров по договору факторинга, в связи с чем не мог не знать, что денежные средства надлежит перечислять фактору (истцу).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с ограниченной ответственностью «ФТ-Капитал» (далее – ООО «ФТ-Капитал»; в настоящее время – ООО «РТС-Капитал»; фактор) и ООО «Сфера услуг» (клиент) заключен договор факторинга от 10.02.2021 № 15370 путем акцепта предложения-оферты, предусмотренных действующими в ООО «ФТ-Капитал» Правилами факторинга и тарифами факторингового обслуживания, согласно условиям которого ООО «Сфера услуг» уступил ООО «РТС-Капитал» денежные требования к АО «ЖДТК» по реестрам на общую сумму 6 165 967 рублей 31 копейка. Денежные требования по указанным реестрам возникли в рамках договора поставки от 10.08.2020 № 152-20, заключенного между АО «ЖДТК» (заказчик) и ООО «Сфера услуг» (поставщик). В обоснование заявленных требований ООО «РТС-Капитал» указало, что дебитор (АО «ЖДТК») не оплатил денежные требования по реестрам в установленный срок; при этом уступка денежного требования в соответствии с реестрами осуществлена с правом фактора предъявлять регрессные требования. 3 Исследовав, оценив по правилам статьи 71 АПК РФ представленные доказательства, руководствуясь статьями 309, 310, 431, 827, 828, 890, 931 Гражданского кодекса Российской Федерации, суды отказали в удовлетворении требований к АО «ЖДТК», установив, что на момент подписания реестров уступки все требования уже были оплачены дебитором непосредственно на счет ООО «Сфера услуг» в рамках исполнения договора поставки, то есть клиент передал ООО «РТС-Капитал» (фактор) несуществующие денежные требования, о чем истец был уведомлен письмом №812 от 24.08.2021. Согласно пункту 7.2 правил факторинга клиент несет ответственность за недействительность преданного фактору денежного требования и за достоверность документов, переданных фактору, в соответствии с договором факторинга.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«Совкомбанк»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