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недоказанности истцом совокупности условий, необходимых для возложения на ответчика ответственности в виде возмещения ущерба.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