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обратилась в суд с заявлением о включении в реестр требований кредиторов должника (далее – реестр) её требования в размере 2 047 038 рублей. Определением Арбитражного суда Краснодарского края от 14.02.2023, оставленным без изменения постановлениями Пятнадцатого арбитражного апелляционного суда от 10.05.2023 и Арбитражного суда Северо-Кавказского округа от 20.07.2023,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её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196 , 199 , 200 Гражданского кодекса Российской Федерации, статьями 100 , 142 Федерального закона от 26.10.2002 № 127-ФЗ «О несостоятельности (банкротстве)», исходили из пропуска заявителем срока исковой давности в отношении заявленного требования (о применении которого в суде первой инстанции заявлено конкурсным управляющим должником ФИО2) и отсутствия доказательств его прерывания, в связи с чем отказали в удовлетворении заявления. Выводы судов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Администрация г. Сочи (подробнее) ООО "Бюро Экспертных Производств" (подробнее) Ответчики: ООО "Козерог" (подробнее) Иные лица: Ассоциация "Саморегулируемая организация арбитражных управляющих "Меркурий" (подробнее) ИФНС №7 по г.Краснодару (подробнее) МИФНС России №16 по Краснодарскому краю (подробнее) Росреестр (подробнее) Судьи дела: Корнелюк Е.С.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