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19.01.2023 в удовлетворении заявления отказано. Постановлением Одиннадцатого арбитражного апелляционного суда от 21.03.2023 определение отменено, заявление удовлетворено. Постановлением Арбитражного суда Поволжского округа от 06.07.2023 постановление апелляционного суда отменено, определение суда первой инстанции оставлено в силе. В кассационной жалобе банк просит об отмене определения суда первой инстанции и постановления окружного суда как незаконных и необоснованных.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исходил из того, что требуемая мера в силу ее обеспечительного характера должна быть обоснована. Поскольку иного обоснования, кроме введения в отношении должника процедуры банкротства, не приведено, в удовлетворении заявления отказано в соответствии с пунктом 3 статьи 213.24 Федерального закона от 26.10.2002 № 127-ФЗ «О несостоятельности (банкротстве)», статьями 2, 15 Федерального закона от 15.08.1996 № 114-ФЗ «О порядке выезда из Российской Федерации и въезда в Российскую Федерацию». При отсутствии у суда апелляционной инстанции основания для иных выводов в отношении тех же обстоятельств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Отличная от судебной оценка фактических обстоятельств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«Российский сельскохозяйственный 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