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10.11.2022, оставленным без изменения постановлением Десятого арбитражного апелляционного суда от 06.02.2023, заявление удовлетворено. Арбитражный суд Московского округа постановлением от 22.06.2023 отменил определение от 10.11.2022 и постановление апелляционного суда от 06.02.2023 и направил заявление на новое рассмотрение в суд первой инстанции. В кассационной жалобе общество «Первая закладная компания» просит об отмене постановления суда округа как незаконного.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нижестоящими судами значимых для разрешения спора обстоятельств, поэтому признал необходимость нового рассмотрения заявления в силу статей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«Первая закладная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ООО "ПЕРВАЯ ЗАКЛАДНАЯ КОМПАНИЯ" (подробнее) Союз арбитражных управляющих "Саморегулируемая организация "Дело" (подробнее) Иные лица: Ковалёв Константин Васильевич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