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ТД «Интэк» обратилось в Арбитражный суд Кемеровской области с иском, уточненным в порядке статьи 49 Арбитражного процессуального кодекса Российской Федерации, к ООО «Кузнецкая логистическая компания» о взыскании 789 751 рубля 05 копеек убытков в связи с отказом налогового органа в возмещении НДС ввиду недобросовестных действий ответчика, связанных с перечислением в бюджет налогов. Решением Арбитражного суда Кемеровской области от 21.12.2022, оставленным без изменения постановлением Седьмого арбитражного апелляционного суда от 02.03.2023 и постановлением Арбитражного суда Западно-Сибрского округа от 07.07.2023, в удовлетворении иска отказано. ООО ТД «Интэк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уменьшение суммы налога, излишне заявленного к возмещению, обусловлено, в том числе противоправными действиями самого истца, который использовал ответчика для создания формального документооборота, без реального осуществления деятельности, с целью получения необоснованной налоговой выгоды по налоговым вычетам по НДС и расходам по налогу на прибыль, руководствуясь положениями статей 15 , 393 Гражданского кодекса Российской Федерации, статьями 146 , 166 , 169 , 171 , 172 , 173 , 176 , 247 , 252 Налогового кодекса Российской Федерации, суды пришли к выводу о том, что возникшие на стороне истца расходы в виде доначисленных сумм НДС и налога на прибыль, соответствующих штрафов и пеней являются следствием противоправных действий самого истца, что послужило основанием для отказа в иске.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"Торговый дом "Интэк" (подробнее) Ответчики: ООО "Кузнецкая Логистическая Компания" (подробнее) Иные лица: АО "ЕВРАЗ ЗСМК" (подробнее) ИФНС по г. Томску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