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октября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ООО «АриТранс» обратилось в Арбитражный суд Калужской области с иском о взыскании с ИП Бекасова В.В. 109 957 рублей 05 копеек в возмещение убытков в связи с нарушением срока доставки груза по договору-заявке от 19.08.2021 № ЛАТЛ-000494. К участию в деле в качестве третьих лиц, не заявляющих самостоятельных требований относительно предмета спора, привлечены АО «Тандер», ООО «Аколитлогистика», ООО «Сифуд индастриз», Щетинин Р.И. Решением Арбитражного суда Калужской области от 26.09.2022 в удовлетворении иска отказано. Постановлением Двадцатого арбитражного апелляционного суда от 09.01.2023 решение суда первой инстанции оставлено без изменения. Арбитражный суд Центрального округа постановлением от 16.06.2023 указанные судебные акты оставил без изменения. ООО «АриТранс»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2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наличие обстоятельств, освобождающих ответчика от ответственности, учитывая, что истцом в отношении своего контрагента обязательства по перевозке исполнены надлежащим образом, руководствуясь положениями статей 15, 393, 401, 784, 785, 796 Гражданского кодекса Российской Федерации, Федерального закона от 08.11.2007 № 259-ФЗ «Устав автомобильного транспорта и городского наземного электрического транспорта», разъяснениями, изложенными в постановлениях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и от 24.03.2016 № 7 «О применении судами некоторых положений Гражданского кодекса Российской Федерации об ответственности за нарушение обязательств», суды пришли к выводу об отсутствии оснований для удовлетворения иска.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