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Челябинской области (подробнее) Иные лица: АССОЦИАЦИЯ АРБИТРАЖНЫХ УПРАВЛЯЮЩИХ "ГАРАНТИЯ"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