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06.04.2023, оставленным без изменения постановлением Семнадцатого арбитражного апелляционного суда от 05.06.2023 и постановлением Арбитражного суда Уральского округа от 11.08.2023, в удовлетворении заявления отказано. В кассационной жалобе Нахабин В.Ю. просит об отмене судебных актов, ссылаясь на наличие законных оснований для признания сделки недействительной.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Исследованные обстоятельства заключения договора суды признали не создающими условия для применения статей 10, 168 Гражданского кодекса Российской Федерации. Требуемая в жалобе переоценка установленных обстоятельств не попадает под основания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Нахабину Виталию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