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02.12.2022 заявление удовлетворено. Девятый арбитражный апелляционный суд постановлением от 24.04.2023, оставленным без изменения постановлением Арбитражного суда Московского округа от 10.07.2023, отменил определение от 02.12.2022 и в удовлетворении заявления отказал. В кассационной жалобе ФИО1 просит об отмене постановлений апелляционного и окружного судов, ссылаясь на ненадлежащую оценку обстоятельств совершения сделок и неосновательное неприменение общегражданских оснований недействительности.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непопадание по срокам заключения сделок под подозрительные и отсутствие у сделок пороков, выходящих за предусмотренные законодательством о банкротстве пределы, в связи с чем отказал в применении к ним статей 10 , 168 , 170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 Суд: Верховный Суд РФ (подробнее) Истцы: Департамент городского имущества города Москвы (подробнее) ИФНС России №23 по г. Москве (подробнее) ООО Юридическая компания "СЕНАТ" (подробнее) ПАО "Сбербанк России" (подробнее) Иные лица: Ассоциация ПАУ ЦФО (подробнее) ООО "АМЕГА" (подробнее) ООО "Прорыв" (подробнее) ООО "СБК ГРАНД" (подробнее) РЭО ОГИБДД МУ МВД России "Щелковское" (подробнее) Федеральное бюджетное учреждение Российский федеральный центр судебной экспертизы при Министерстве юстиции Российской Федерации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