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ФИО2 в Арбитражный суд Свердловской области обратился кредитор ФИО1 с заявлением о признании недействительным (притворным) договора уступки права требования от 23.10.2019, заключенного между ЗАО «Вега» и ИП ФИО3, и применении последствий недействительности сделки. Определением Арбитражного суда Свердловской области от 02.02.2023 в удовлетворении заявления отказано. Постановлением Семнадцатого арбитражного апелляционного суда от 31.03.2023 определение суда первой инстанции оставлено без изменения. Арбитражный суд Уральского округа постановлением от 21.06.2023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61.1 , 61.9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должник не является стороной оспариваемой сделки, доказательств, свидетельствующих о совершении сделки за счет должника, не представлено, в связи с чем оспариваемая сделка не может быть признана недействительной как нарушающая права должника и его кредиторов, оснований для признания сделки недействительной по общим гражданским основаниям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ПУБЛИЧНОЕ АКЦИОНЕРНОЕ ОБЩЕСТВО УРАЛЬСКИЙ БАНК РЕКОНСТРУКЦИИ И РАЗВИТИЯ (подробнее) Инспекция Федеральной налоговой службы по Ленинскому району г. Екатеринбурга (подробнее) ИП Моисеенко Татьяна Александровна (подробнее) Муниципальное казенное учреждение "Управление хозяйственного и транспортного обслуживания Сысертского городского округа" (подробнее) ООО "Екатеринбург-Транспорт" (подробнее) ООО "Феникс" (подробнее) ПАО Совкомбанк (подробнее) Иные лица: ООО "Автолайк"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