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«Газ Инжиниринг Групп» (далее – Общество) обратилось в Арбитражный суд города Москвы с исковым заявлением к Головкину Сергею Владимировичу о взыскании 94423 рублей 20 копеек расходов на изготовление и отправку документов. Решением Арбитражного суда города Москвы от 09.12.2022 требования удовлетворены в полном объеме. Постановлением Девятого арбитражного апелляционного суда от 15.03.2023, оставленным без изменения постановлением Арбитражного суда Московского округа от 13.06.2023, решение от 09.12.2022 изменено, с Головкина С.В. в пользу Общества взыскано 93972 рубля 16 копеек задолженности, 3745 рублей в возмещение расходов по оплате государственной пошлины, в остальной части иска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2 В обоснование доводов жалобы заявитель указывает, что судами оставлен без внимания довод ответчика о чрезмерности заявленных к взысканию расходов.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Требования заявлены в связи с взысканием Обществом стоимости изготовления запрошенных Головкиным С.В., являющимся акционером юридического лица, документов хозяйствующего субъекта. Исследовав и оценив по правилам статьи 71 АПК РФ представленные доказательства, руководствуясь статьей 309 Гражданского кодекса Российской Федерации, пунктом 3 статьи 50 Федерального закона от 08.02.1998 № 14-ФЗ «Об обществах с ограниченной ответственностью», разъяснениями, изложенными в пунктах 9, 10 информационного письма Президиума Высшего Арбитражного Суда Российской Федерации от 18.01.2011 № 144 «О некоторых вопросах практики рассмотрения арбитражными судами споров о предоставлении информации участникам хозяйственных обществ», суды удовлетворили требования в оспариваемой части, признав документально подтвержденными расходы на изготовление копий документов, не установив при этом несоразмерности стоимости таких расходов в размере 1 лист 20 рублей сложившимся в заявленный в иске период рыночным ценам. Доводы, приведенные заявителем, не опровергают выводов судебных инстанции,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Головкина Сергея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