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обратился в Арбитражный суд города Санкт-Петербурга и Ленинградской области с иском о взыскании с ООО «Балтийские перспективы» 2 930 400 рублей задолженности по договору оказания услуг по грузоперевозке от 03.09.2018 № 3/18 и 1 873 323 рублей неустойки, с последующим ее начислением по день фактического исполнения решения суда. К участию в деле в качестве третьих лиц, не заявляющих самостоятельных требований относительно предмета спора, привлечены ООО «НеваЭкопродукт» и ФИО2 Решением Арбитражного суда города Санкт-Петербурга и Ленинградской области от 04.08.2022 иск удовлетворен, с исключением из периода начисления неустойки периода моратория в соответствии с постановлением Правительства Российской Федерации от 28.03.2022 № 497. Постановлением Тринадцатого арбитражного апелляционного суда от 27.02.2023 решение суда первой инстанции отменено и в удовлетворении иска отказано. Арбитражный суд Северо-Западного округа постановлением от 21.06.2023 постановление суда апелляционной инстанции оставил без изменения. ИП ФИО1 обратился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апелляционной и кассационной инстанций руководствовались положениями статей 195 , 197 , 199 , 431 ,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 и исходили из пропуска срока исковой давности по части заявленных требований и недоказанности в остальной части факта оказания услуг.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Гиниатуллин Константин Ринатович (подробнее) Ответчики: ООО "Балтийские Перспективы"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