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«ДонСтальПром» и «Бэст» обратились в суд с заявлениями о признании недействительными торгов № 132440, проведенных в форме публичного предложения по реализации имущества должника (лот № 1); договора купли–продажи от 16.09.2022 № 15 подписанного должником и обществом «ЛомТорг» по результатам торгов, применив к нему последствия недействительности сделки. Определением Арбитражного суда Ростовской области от 29.12.2022, оставленным без изменения постановлениями Пятнадцатого арбитражного апелляционного суда от 29.03.2023 и Арбитражного суда Северо–Кавказского округа от 10.07.2023, признаны недействительными оспариваемые торги и подписанный по их результатам договор купли–продажи. Применены последствия недействительности сделки в виде обязания общества «ЛомТорг» вернуть в конкурсную массу должника объект купли-продажи; с должника в пользу общества «ЛомТорг» взыскана выкупная стоимость в размере 311 083 639 рублей 47 копеек. В удовлетворении заявления общества «ДонСтальПром» отказано. 2 В кассационной жалобе, поданной в Верховный Суд Российской Федерации, заявитель просит отменить обжалуемые судебные акты в части удовлетворения требований общества «Бэст», обособленный спор направить на новое рассмотрение в суд первой инстанции. Жалоба изучена в пределах заявленных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оспариваемой части, суды, основываясь на оценке представленных в дело доказательств, руководствуясь статьями 447, 449 Гражданского кодекса Российской Федерации, статьями 110, 139 Федерального закона от 26.10.2002 № 127-ФЗ «О несостоятельности (банкротстве)», разъяснениями изложенными в пункте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спорных торгов недействительными, ввиду доказанности допущенных при их проведении нарушений, выразившихся в указании недостоверных сведений о выставленном на реализацию объекте, а также заключённой по их результатам сделки, применив последствия её недействительности.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3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судебного акта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«ЛомТорг» о приостановлении исполнения определения Арбитражного суда Ростовской области от 29.12.2022, постановления Пятнадцатого арбитражного апелляционного суда от 29.03.2023 и постановления Арбитражного суда Северо–Кавказского округа от 10.07.2023 по делу № А53-19699/2015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