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недействительным договора купли-продажи автомобиля, заключенного между должником и ФИО1, и применении последствий его недействительности. Определением суда первой инстанции от 26.07.2022, оставленным без изменения постановлением суда апелляционной инстанции от 15.09.2022 и постановлением суда округа от 19.12.2022, сделка признана недействительной, на ответчика возложена обязанность передать должнику спорный автомобиль. В кассационной жалобе, поданной в Верховный Суд Российской Федерации, заявитель просил обжалуемые судебные акты отменить, ссылаясь на неправильное применение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отсутствуют. Разрешая спор, суды руководствовались положениями статьи 61.2 Федерального закона от 26.10.2002 № 127-ФЗ "О несостоятельности (банкротстве)", разъяснениями, изложенными в постановлении Пленума Высшего Арбитражного суда Российской Федерации от 23.12.2010 № 63 "О некоторых вопросах, связанных с применением главы III.1 Федерального закона "О несостоятельности (банкротстве)", и установили, что спорная сделка совершена в период подозрительности при отсутствии надлежащих доказательств возмездности, в связи с чем пришли к выводу об удовлетворении заявления, правомерно применив последствия недействительности сделки. Оснований, по которым возможно не согласиться с указанными выводами судов, заявителем не приведено. Доводы, которые бы свидетельствовали о наличии в обжалуемых судебных актах существенных нарушений норм права, повлиявших на исход дела, не приведены, в связи с чем основания для передачи жалобы для рассмотрения в судебном заседании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ГУ МВД России по КК (подробнее) ООО "Агентство независимой оценки" (подробнее) ООО "Бизнес Авто" (подробнее) ООО "Межрегиональная экономико-правовая коллегия" (подробнее) ООО "Нефтегазавтоматика" (подробнее) ПАО "Сбербанк" / 1-й включенный кредитор / (подробнее) ПАО "Сбербанк России"в лице Краснодарского отделения №8619 (подробнее) Ответчики: Князева (ранее - Михайлова) Алиса Евгеньевна (подробнее) ООО "КЛЮЧАВТО-ТРЕЙД" (подробнее) ООО "ПКП "ЖБИК" (подробнее) ООО "ПРОИЗВОДСТВЕННО-КОММЕРЧЕСКОЕ ПРЕДПРИЯТИЕ "ЖЕЛЕЗОБЕТОННЫЕ ИЗДЕЛИЯ И КОНСТРУКЦИИ" (подробнее) Иные лица: ГАВРИЛЕНКО ВЛАДИМИР ВЛАДИМИРОВИЧ / учредитель должника / (подробнее) конкурсный управляющий Шмидт Олег Александрович (подробнее) Министерство Экономики по КК (подробнее) РОСРЕЕСТР по КК (подробнее) СОАУ Северо-Запада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