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(далее – общество) обратилось в Арбитражный суд Республики Дагестан с заявлением к Дагестанской таможне (далее – таможенный орган) о признании незаконным и отмене постановления от 08.04.2022 по делу об административном правонарушении № 10801000-2693/2021 о привлечении к административной ответственности, предусмотренной частью 3 статьи 16.1 Кодекса Российской Федерации об административных правонарушениях (далее – КоАП РФ). Решением Арбитражного суда Республики Дагестан от 25.11.2022 обществу отказано в удовлетворении заявления. Постановлением Шестнадцатого арбитражного апелляционного суда от 03.02.2023 решение суда первой инстанции отменено, заявление общества удовлетворено. Арбитражный суд Северо-Кавказского округа постановлением от 11.04.2023 оставил без изменения постановление суда апелляционной инстанции. Таможенный орган обратился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и отказать обществу в удовлетворении заявления. Письмом судьи Верховного Суда Российской Федерации от 07.08.2023 были истребованы материалы дела из Арбитражного суда Республики Дагестан.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статьями 9, 89, 92 Таможенного кодекса Евразийского экономического союза, разъяснениями, изложенными в пункте 29 постановления Пленума Верховного Суда Российской Федерации от 24.10.2006 № 18 «О некоторых вопросах, возникающих у судов при применении Особенной части Кодекса Российской Федерации об административных правонарушениях», статьями 8, 9, 11 Конвенции о договоре международной дорожной перевозки грузов (КДПГ), заключенной в Женеве 19.05.1956, Соглашением о международном железнодорожном грузовом сообщении от 01.11.1951, Правилами приема грузов, порожних грузовых вагонов к перевозке железнодорожным транспортом, утвержденных приказом Минтранса России от 07.12.2016 № 374, суд апелляционной инстанции пришел к выводу об отсутствии в действиях общества состава административного правонарушения, ответственность за которое установлена частью 3 статьи 16.1 КоАП РФ. Суд округа согласился с указанными выводами и оставил без изменения постановление суда апелляционной инстанции. Обжалуя судебные акты в Верховный Суд Российской Федерации, таможенный орган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отсутствием в действиях общества состава вмененного правонарушения. Как установлено судами, расхождение в весе брутто спорного товара, указанного в транспортных документах с весом фактически перемещаемого товара, с учетом характеристики данного товара (мрамор и травертин, необработанные или грубо раздробленные) и технических характеристик полувагона, в котором перевозился спорный товар, не могло быть для общества очевидным. Таможенный орган не привел доказательства, свидетельствующие о наличии визуальных признаков, указывающих на несоответствие веса перевозимого груза, весу груза, указанному в документах. Доводы таможенного органа,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ОАО "Российские железные дороги" (подробнее) Ответчики: Дагестанская таможня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