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Осипян Сергей Вагакович (далее – Предприниматель) обратился в Арбитражный суд Ставропольского края с исковым заявлением к обществу с ограниченной ответственностью «Московская строительная компания» (далее – Общество) о взыскании 187 250 000 рублей задолженности по договорам займа и 86 555 286 рублей 62 копеек процентов за пользование займами. К участию в деле в качестве третьих лиц, не заявляющих самостоятельных требований относительно предмета спора, привлечены Авдалян Норик Амарович, Вальков Анатолий Борисович, Жемеря Владимир Алексеевич, общество с ограниченной ответственностью Специализированный застройщик «МСК- Инвест». Решением Арбитражного суда Ставропольского края от 31.01.2023, оставленным без изменения постановлением Шестнадцатого арбитражного апелляционного суда от 10.04.2023 и постановлением Арбитражного суда Северо- Кавказского округа от 03.08.2023,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Авдалян Н.А. перестал быть стороной по договорам займа № 9/19, 15/19, 16/19, б/н от 27.05.2019, 29.09.2019, в связи с чем пункты дополнительных соглашений, подписанных им, касающиеся изменений претензионного порядка и подсудности Арбитражному суду Ставропольского края, не имеют правовых последствий. По мнению заявителя, Жемеря В.А. не выполнил условия договора уступки прав требования от 01.09.2019 и не оплатил денежных средств Валькову А.Б. Таким образом, Жеремя В.А. уступил Авдаляну Н.А. не принадлежащее ему право требования.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по договорам цессии приобрел право требования по следующим договорам займа: договор целевого займа от 01.02.2019 № 3/19, договор целевого займа от 04.09.2019, договор целевого займа от 08.07.2019 № 16/19, договор целевого займа от 09.12.2019, договор целевого займа от 17.06.2021 № 1.5/21И, договор целевого займа от 18.09.2019, договор целевого займа от 20.05.2021 № 1.4/21И, договор целевого займа от 25.06.2019 № 15/19, договор целевого займа от 26.04.2021 № 1.3/21И, договор целевого займа от 26.11.2019, договор целевого займа от 27.05.2019, договор целевого займа от 28.10.2019, договор целевого займа от 29.01.2021 № 1.2/21И, договор целевого займа от 29.04.2019 № 9/19, договор целевого займа от 29.07.2019, договор целевого займа от 30.09.2019. По состоянию на 17.09.2022 общий размер неисполненных обязательств Общества по договорам целевых займов составил 273 720 376 рублей 71 копейка, в том числе: 187 250 000 рублей основного долга, 86 470 376 рублей 71 копейка процентов за пользование займами. В связи с тем, что Обществом не исполнена обязанность по возврату денежных средств, Предприниматель обратился в арбитражный суд с настоящим иском. Исследовав и оценив по правилам статьи 71 АПК РФ представленные доказательства, руководствуясь статьями 307, 309, 310, 431, 432, 807-810, 812 Гражданского кодекса Российской Федерации, статьей 18 Федерального закона от 30.12.2004 № 214-ФЗ «Об участии в долевом строительстве многоквартирных 3 домов и иных объектов недвижимости и о внесении изменений в некоторые законодательные акты Российской Федерации», разъяснениями, изложенными в Постановлении Пленума Верховного Суда Российской Федерации от 21.12.2017№54 «О некоторых вопросах применения главы 24 Гражданского кодекса Российской Федерации о перемене лиц в обязательстве на основании сделки», суды удовлетворили заявленные требования, установив факт получения Обществом денежных средств, которые не были возвращены заемщиком. Суды правомерно отклонили ссылку заявителя жалобы о том, что Жемеря В.А. уступил Авдаляну Н.А. не принадлежащее ему право требования к ответчику по договорам целевого займа, поскольку сам не исполнил своих обязательств по договору цессии перед Вальковым А.Б., указав, что ненадлежащее исполнение договора не влечет его недействительность.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«Московская строительная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