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(далее – реестр) требования в размере 14 013 434 рубля 97 копеек. Определением Арбитражного суда Республики Татарстан от 26.08.2022, оставленным без изменения, постановлениями Одиннадцатого арбитражного апелляционного суда от 06.12.2022 и Арбитражного суда Поволжского округа от 01.03.2023, в удовлетворении заявления отказано. В кассационной жалобе, поданной в Верховный Суд Российской Федерации, заявитель просит отменить оспариваемые судебные акты, обособленный спор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в материалы дела доказательства, руководствуясь статьями 10 , 168 Гражданского кодекса Российской Федерации, статьями 71 и 100 Федерального закона от 26.10.2002 № 127-ФЗ «О несостоятельности (банкротстве)», исходили из отсутствия причин для включения в реестр требования ФИО1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судами не допущено.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Ссылка заявителя на судебную практику подлежит отклонению, поскольку изложенная в указанных судебных актах правовая позиция касается иных фактических обстоятельств.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"ПКФ "Технострой", г.Казань (подробнее) ПАО Банк Финансовая корпорация Открытие", филиал Нижегородский (подробнее) Иные лица: (о) Афанасьев Максим Дмитриевич (подробнее) (о) Ахметов Рустем Айдарович (подробнее) (о) Давлетшина Аида Мансуровна (подробнее) (о) Ермолаев Алексей Юрьевич (подробнее) (о) Иванова Анна Вячеславовна (подробнее) (о) Кузнецов Олег Сергеевич (подробнее) Отдел адресно-справочной работы Управления по вопросам миграции Министерства внутренних дел по Республике Крым (подробнее) ФНС России Инспекция по Московскому району г. Казани (подробнее) ФНС России Межрайонная инспекция №6 по Республике Татарстан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