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Краснодарского края обратилось ПАО «Банк ВТБ» с заявлением о включении задолженности по кредитным договорам в реестр требований кредиторов должника, как обеспеченной залогом имущества должника. Определением Арбитражного суда Краснодарского края от 12.01.2023, оставленным без изменения постановлением Пятнадцатого арбитражного апелляционного суда от 09.03.2023 и постановлением Арбитражного суда Северо-Кавказского округа от 15.06.2023, в третью очередь реестра требований кредиторов должника включено требование банка в сумме 2 934 651 рубля 06 копеек, из которых 2 802 716 рублей 67 копеек основного долга, 99 500 рублей 55 копеек процентов, 32 433 рубля 84 копейки неустойки, учитываемой отдельно, из них требование в сумме 1 889 335 рублей 44 копеек как требование, обеспеченное залоговым имуществом должника. Финансовый управляющий ФИО1 обратилась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Признавая требование банка обоснованным и подлежащим включению в реестр требований кредиторов должника, суды руководствовались положениями статей 71 , 100 , 213.24 Федерального закона от 26.10.2002 № 127-ФЗ «О несостоятельности (банкротстве)», статьями 309 , 329 , 334 , 339 , 807 , 808 , 810 , 819 Гражданского кодекса Российской Федерации, статьей 77 Федерального закона от 16.07.1998 № 102-ФЗ «Об ипотеке (залоге недвижимости)», разъяснениями, изложенными в постановлениях Пленума Высшего Арбитражного Суда Российской Федерации от 22.06.2012 № 35 «О некоторых процессуальных вопросах, связанных с рассмотрением дел о банкротстве» и от 23.07.2009 № 58 «О некоторых вопросах, связанных с удовлетворением требований залогодержателя при банкротстве залогодателя», статьями 3 , 14 , 15 Федерального закона от 27.05.1998 № 76-ФЗ «О статусе военнослужащих», положениями Федерального закона от 20.08.2004 № 117-ФЗ «О накопительно-ипотечной системе жилищного обеспечения военнослужащих» и исходили из того, что кредитный договор заключен между должником и банком, соглашение о целевом займе не предусматривало перевода долга на ФГКУ «Росвоенипотека», обязанным лицом перед банком по кредитному договору является должник, срок исполнения кредитных обязательств, обеспеченных залогом имущества должника (ипотекой квартиры), считается наступившим.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АУ ЦДУ (подробнее) ПАО Банк ВТБ (подробнее) ПАО "Сбербанк " (подробнее) Ответчики: ПАО "Банк ВТБ" (подробнее) Иные лица: Союз "МЦАУ" (подробнее) ФГКУ "Росвоенипотека" (подробнее) Ф/у Боклаг Е.М. (подробнее) Судьи дела: Зарубина Е.Н. (судья) Судебная практика по: Долг по расписке, по договору займа Судебная практика по применению нормы ст. 808 ГК РФ По кредитам, по кредитным договорам, банки, банковский договор Судебная практика по применению норм ст. 819, 820, 821, 822, 823 ГК РФ По залогу, по договору залога Судебная практика по применению норм ст. 334, 352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