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16.01.2023, оставленным без изменения постановлением Девятого арбитражного апелляционного суда от 01.04.2023 и постановлением Арбитражного суда Московского округа от 24.07.2023, в удовлетворении заявления отказано. В кассационной жалобе Бойкова О.Б. просит об отмене судебных актов, ссылаясь на наличие права собственности на спорное имущество и отсутствие правовых оснований для его реализации в деле о банкротстве должника, необоснованный отказ в применении исполнительского иммунитета в отношении единственного жилья и возможность удовлетворения требований кредиторов за счет продажи иного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отношении спорного имущества утверждено положение о его продаже в деле о банкротстве должника с приобретением замещающего жилья и учетом прав супруги должника по правилам пункта 7 статьи 213.26 Федерального закона от 26.10.2002 № 127-ФЗ «О несостоятельности (банкротстве)». Оснований для определения иной судьбы имущества в ситуации банкротства обоих супругов и установленных в судебном порядке их действий в отношении имущества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Бойковой Ольге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