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18.04.2023, оставленным без изменения постановлением Семнадцатого арбитражного апелляционного суда от 31.05.2023 и постановлением Арбитражного суда Уральского округа от 27.07.2023, утверждено мировое соглашение, заключенное Ивановой Л.Г., финансовым управляющим и обществом с ограниченной ответственностью «Управляющая компания «ТрансТехСервис», производство по заявлению прекращено. В кассационной жалобе Иванова Л.Г. просит об отмене судебных актов, ссылаясь на повлекшие их незаконность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Мировое соглашение направлено на пополнение конкурсной массы, поэтому не может нарушать чьих-либо прав в процедуре банкротства. Полномочия финансового управляющего на подписание, в том числе от имени должника, мирового соглашения следуют из его законных функций. Подачей апелляционной жалобы должник лишил себя права на приведение довода о неподсудности апелляционному суду данного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Ивановой Лилии Гиниятулловне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