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02.12.2022 заявление удовлетворено. Девятый арбитражный апелляционный суд постановлением от 24.04.2023, оставленным без изменения постановлением Арбитражного суда Московского округа от 10.07.2023, отменил определение от 02.12.2022 и в удовлетворении заявления отказал. В кассационной жалобе Гудкова О.Е. просит об отмене постановлений апелляционного и окружного судов, ссылаясь на ненадлежащую оценку обстоятельств совершения сделок и неосновательное неприменение общегражданских оснований недействительности.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 непопадание по срокам заключения сделок под подозрительные и отсутствие у сделок пороков, выходящих за предусмотренные законодательством о банкротстве пределы, в связи с чем отказал в применении к ним статей 10, 168, 170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Гудковой О.Е.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