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Мурманской области от 26.01.2023, оставленным без изменения постановлением Тринадцатого арбитражного апелляционного суда от 31.03.2023 и постановлением Арбитражного суда Северо-Западного округа от 24.06.2023, заявление общества признано необоснованным, производство по делу о банкротстве прекращено. В кассационной жалобе общество просит об отмене судебных актов, ссылаясь на игнорирование судами суммы основной задолженности.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Установленный судами размер подтвержденной задолженности перед заявителем не отвечает критериям статей 213.3 , 213.6 Федерального закона от 26.10.2002 № 127-ФЗ «О несостоятельности (банкротстве)», поэтому признан не влекущим инициирование процедур банкротства. Приведенные в жалобе доводы рассмотрены, учтены судами и не создают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"Траст"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