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включении в реестр требований кредиторов должника (далее – реестр) требования в размере 43 420 000 рублей как обеспеченного залогом имущества должника. Определением Арбитражного суда Алтайского края от 18.04.2022, оставленным без изменения постановлением Восьмого арбитражного апелляционного суда от 22.06.2022, заявление удовлетворено. Постановлением Арбитражного суда Западно-Сибирского округа от 18.10.2022 принятые по делу судебные акты отменены, обособленный спор направлен на новое рассмотрение в суд первой инстанции. При новом рассмотрении спора определением Арбитражного суда Алтайского края от 24.01.2023, оставленным без изменения постановлениями Восьмого арбитражного апелляционного суда от 27.03.2023 и Арбитражного суда Западно-Сибирского округа от 09.06.2023, требование в заявленном размере признано обоснованным и подлежащим удовлетворению за счёт имущества, оставшегося после удовлетворения требований реестровых кредиторов.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 включении его требования в реестр как обеспеченного залогом имущества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71 , 100 , 142 Федерального закона от 26.10.2002 № 127-ФЗ «О несостоятельности (банкротстве)», исходили из обоснованности требования, предъявленного банком с пропуском срока на его предъявление, в связи с чем признали требование подлежащим удовлетворению за счёт имущества должника, оставшегося после удовлетворения требований реестровых кредиторов.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"Зернобанк" (подробнее) Государственная корпорация "Агентство по страхованию вкладов" К/у АО "Зернобанк" (подробнее) ЗАО "Завод алюминиевого литья" (подробнее) Министерство имущественных отношений АК (Минимущество) (подробнее) МИФНС России №14 по Алтайскому краю. (подробнее) ОАО "Минский завод колесных тягочей" (подробнее) ООО "Коммерческий банк "Алтайкапиталбанк". (подробнее) ООО ТЭК "Автотерминал" (подробнее) Ответчики: ООО "ПРОФИТ-С" (подробнее) ООО "Профит-С" А/у Попов Алексей Александрович (подробнее) ООО "Профит-С" к/у Попов Алексей Александрович (подробнее) Иные лица: НП СОПАУ "Альянс управляющих" (подробнее) ООО "Розничное и корпоративное страхование" (подробнее) Управление Росреестра по АК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