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03.10.2023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23.06.2023, срок на обжалование которого истек 23.08.2023.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предприниматель ссылается на позднее получение копий обжалуемого постановления суда округа.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Предприниматель был извещен о судебном разбирательстве в суде первой инстанции, являлся инициатором апелляционного и кассационного обжалования, и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Уральского округа от 23.06.2023 заявитель мог ознакомиться 24.06.2023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предприниматель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предприниматель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обратиться в установленный срок в суд посредством заполнения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предпринимателя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Кассационную жалобу на решение Арбитражного суда Республики Башкортостан от 10.11.2022, постановление Восемнадцатого арбитражного апелляционного суда от 06.03.2023 и постановление Арбитражного суда Уральского округа от 23.06.2023 по делу № А07-22444/2021 возвратить заявителю. Судья Верховного Суда Российской Федерации М.К. Антонова Суд: Верховный Суд РФ (подробнее) Истцы: Межрайонная инспекция Федеральной налоговой службы №31 по Республике Башкортостан (подробнее) ФНС России МРИ №31 по РБ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