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ФИО3 обратился в суд с заявлением о признании недействительной сделки от 04.09.2014, заключенной с ФИО1 по отчуждению автомобиля Toyota Land Cruiser 100, 2006 года выпуска, идентификационный номер (VIN) &lt;***&gt;; о применении последствий недействительности сделки в виде возврата имущества в конкурсную массу должника. Определением Арбитражного суда Хабаровского края от 27.09.2018, оставленным без изменения постановлением Шестого арбитражного апелляционного суда от 19.11.2018, в удовлетворении заявления отказано. Постановлением Арбитражного суда Дальневосточного округа от 21.02.2019 вышеуказанные судебные акты отменены, требования конкурсного кредитора удовлетворены.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обособленному спору судебные акты, суд округа руководствовался положениями статей 1 , 10 , 168 Гражданского кодекса Российской Федерации, абзацем 32 статьи 2 Федерального закона от 26.10.2002 № 127-ФЗ «О несостоятельности (банкротстве)», разъяснениями, приведёнными в пунктах 1 и 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10 Постановления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 (в редакции от 30.07.2013), пункте 9 информационного письма Президиума Высшего Арбитражного Суда Российской Федерации № 126 «Обзор судебной практики по некоторым вопросам, связанным с истребованием имущества из чужого незаконного владения», и пришел к выводу о том, что оспариваемая сделка совершена при явном злоупотреблении её сторонами своим правом. Отклонение поведения участников сделки от стандартов добросовестного и разумного осуществления гражданских прав выразилось в отчуждении принадлежащего должнику имущества по цене, в тринадцать раз ниже его рыночной стоимости (согласно результатам проведённой по рассматриваемому спору судебной экспертизы) и при отсутствии доказательств оплаты, с очевидной целью вывода ликвидного имущества должником, имеющим на момент заключения сделки непогашенную кредиторскую задолженность перед кредитными организациями и физическими лицами, для предотвращения возможного обращения на него взыскания.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ООО "Дальневосточная оценочная компания" (подробнее) Отдел адресно-справочной работы УВМ УМВД России по Хабаровскому краю (подробнее) Фасахов Д.А. - представитель Ткаченко Е.Е.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