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Катасонова Е.Н. обратилась в суд с заявлением о пересмотре по вновь открывшимся обстоятельствам определения Арбитражного суда Алтайского края от 22.08.2018, которым признаны недействительными сделками соглашения об отступном от 14.12.2012 и от 15.12.2012, заключёнными должником с Катасоновой Е.Н., применены последствия недействительности сделок. Определением Арбитражного суда Алтайского края от 15.02.2023, оставленным без изменения постановлениями Седьмого арбитражного апелляционного суда от 26.04.2023 и Арбитражного суда Западно-Сибирского округа от 01.08.2023,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руководствуясь положениями статьи 311 Арбитражного процессуального кодекса Российской Федерации, пунктами 4,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в нём обстоятельства не отвечали признакам новых или вновь открывшихся существенных обстоятельств, которые способны повлиять на выводы суда при принятии указанного к пересмотру судебного акта.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