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общество с ограниченной ответственностью «Премиум» (далее – общество «Премиум») обратилось в Арбитражный суд города Москвы с заявлением о включении в реестр требований кредиторов должника (далее – реестр) задолженности по договору аренды от 01.05.2016 (в редакции дополнительного соглашения) в размере 15 182 274 руб. 26 коп. Определением суда первой инстанции от 12.09.2019, оставленным без изменения постановлением суда апелляционной инстанции от 18.11.2019, требование кредитора признано обоснованным и подлежащим включению в реестр с удовлетворением в составе третьей очереди. Постановлением суда округа от 03.02.2020 указанные судебные акты в части включения в третью очередь реестра требования общества «Премиум» в размере 2 277 413 руб. отменены, в отмененной части производство по заявлению прекращено. В остальной части определение от 12.09.2019 и постановление от 18.11.2019 оставлены без изменения. В кассационной жалобе, поданной в Верховный Суд Российской Федерации, конкурсный управляющий должником просит отменить принятые по обособленному спору судебные акты и направить спор на новое рассмотрение.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Признавая заявленное требование обоснованным, суды первой и апелляционной инстанций оценили представленные по делу доказательства и, руководствуясь главой 34 Гражданского кодекса Российской Федерации, статьей 100 Федерального закона от 26.10.2002 № 127-ФЗ «О несостоятельности (банкротстве)» с учетом разъяснений, изложенных в пункте 8 постановления Пленума Высшего Арбитражного Суда Российской Федерации от 06.06.2014 № 35 «О последствиях расторжения договора»,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доказанности возникновения на стороне должника задолженности перед обществом «Премиум» вследствие ненадлежащего исполнения обязательств по внесению платежей за пользование арендованным имуществом. Соглашаясь с данным выводом судов, суд округа вместе с тем отметил текущий характер требования в размере 2 277 413 руб., в связи с чем частично отменил судебные акты и прекратил производство по заявлению общества «Премиум» в данной части на основании пункта 1 части 1 статьи 150 Арбитражного процессуального кодекса Российской Федерации.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ИФНС №34 по г.Москве (подробнее) КУ Сидоров П.В. (подробнее) ООО ДОУ Интересная академия митино (подробнее) ООО к/у "Интересная академия Щукино" Сидоров Павел Валентинович (подробнее) ООО "Премиум" (подробнее) ООО "ТЕХНИЧЕСКАЯ ЭКСПЛУАТАЦИОННАЯ КОМПАНИЯ - ДОМ" (подробнее) ООО ЧОП "СОБР" (подробнее) Ответчики: ООО "Интересная Академия Щукино" (подробнее) ООО "Интересная Академия Щукино" в лице к/у Сидорова П.В. (подробнее) Иные лица: к/у Сидоров П,В. (подробнее) НП "СРО НАУ "Дело" (подробнее) ООО "интересная Академия Щукино" в к/у Сидоров П. В.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