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07.12.2022, оставленным без изменения постановлением Девятого арбитражного апелляционного суда от 01.03.2023, в отношении должника завершена процедура конкурсного производства. Не согласившись с названными судебными актами, заявитель обратился в суд округа с кассационной жалобой. Определением Арбитражного суда Московского округа от 03.05.2023, оставленным без изменения определением того же суда от 05.07.2023, производство по кассационной жалобе заявителя прекращено на основании пункта 5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и направить кассационную жалобу в суд округа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 округа, руководствуясь статьёй 150 Арбитражного процессуального кодекса Российской Федерации, пунктом 3 статьи 149 Федерального закона от 26.10.2002 № 127-ФЗ «О несостоятельности (банкротстве)», пунктом 38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на момент её рассмотрения в Единый государственный реестр юридических лиц (далее – реестр) была внесена запись о ликвидации должника, обжалование в суд кассационной инстанции не приостанавливает исполнение о завершении конкурного производства, а сам заявитель не совершал активных действий, направленных на недопущение или приостановление исключения должника из реестра, за содействием в суд в установленном законом порядке не обращался.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№22 по г. Москве (подробнее) ООО "ВИ ЭЛ БИ ПРОДУКТ" (подробнее) ООО "ИНФОСТЕЛЛАР" (подробнее) ООО к/у "Руссо Хеми М" Кузьменко А.В. (подробнее) ООО "РУССО ХЕМИ М" (подробнее) представ. по доверен. Овчинников М.А. (подробнее) Ответчики: ООО "РУССО КОСМЕТИК" (подробнее) Иные лица: в/у Кузьменко Антон Валерьевич (подробнее) НП СРО АУ "Развитие" (подробнее) ООО "АСТРА-НЕДВИЖИМОСТЬ" (подробнее) ООО "Специальные продукты Ру" (подробнее) Ю.С. Суметова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