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договоров уступки права аренды земельных участков с кадастровым номером 28:11:011704:0009, 28:18:021105:0017, 28:18:021105:0016, 28:18:021104:0017 и 28:18:021104:0018 от 17.02.2017 и 20.02.2017, заключенных должником и обществом. Определением Арбитражного суда Амурской области от 06.03.2023, оставленным без изменения постановлениями Шестого арбитражного апелляционного суда от 11.05.2023 и Арбитражного суда Дальневосточного округа от 06.07.2023, заявление удовлетворено; применены последствия недействительности сделок в виде обязания общества возвратить должнику права аренды названных земельных участков и восстановления у общества прав требования к должнику уплаченных по оспоренным сделкам 1 500 000 рублей после возвращения земельных участков.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отказе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правовой позицией, изложенной в пункте 11 Обзора судебной практики разрешения споров о несостоятельности (банкротстве) за 2022 год, утверждённом Президиумом Верховного Суда Российской Федерации 26.04.2023, результатами судебной экспертизы об оценке рыночной стоимости отчуждённых по оспариваемым сделкам прав, отклонив доводы о пропуске срока исковой давности и установив совершение оспариваемых сделок с противоправной целью в пределах периода подозрительности, при наличии признаков несостоятельности должника и отсутствии равноценного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"Амурская сельскохозяйственная компания" (подробнее) Ответчики: ООО "Урожай" (подробнее) Иные лица: Ассоциация АУ "Сибирский центр экспертов АУ" (подробнее) ООО Международная торговая компания "Меркурий " (подробнее) ООО "ОптТэк" (подробнее) ООО "Оценочная компания" ПрофКонсалт" (подробнее) ОСП №2 по г. Благовещенску УФССП по Амурской области (подробнее) ПАО Банк "ВТБ24" филиал №2754 г.Хабаровск (подробнее) Управление Федеральной налоговой службы России по Амурской области (подробнее) Управление Федеральной службы судебных приставов по Амурской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