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Шадрин Александр Вячеславович обратился в суд с заявлением о признании недействительным (ничтожным) соглашения о предоставлении отступного от 14.10.2016 № РЭМЗ-ОБИ (СКС), заключенного между должником и компанией Obics Financial Corp (далее – компания). Определением Арбитражного суда Ростовской области от 29.12.2022, оставленным без изменения постановлениями Пятнадцатого арбитражного апелляционного суда от 12.04.2023 и Арбитражного суда Северо-Кавказского округа от 06.06.2023, заявление удовлетворено.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168, 170 Гражданского кодекса Российской Федерации, статьёй 19 Федерального закона от 26.10.2002 № 127-ФЗ «О несостоятельности (банкротстве)», исходили из доказанности совокупности условий, необходимых для признания недействительной мнимой сделки, совершённой со злоупотреблением правом, в связи с чем признали заявление обоснованным и подлежащим удовлетворению. Выводы судов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