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ФИО3 обратился в суд с заявлением о возмещении расходов на оплату услуг представителя в размере 64 000 рублей, понесённых в связи с рассмотрением обособленного спора по его заявлению об оспаривании сделки – договора купли-продажи автомобиля от 07.05.2019, заключенного между ФИО4 и ФИО5 Определением Арбитражного суда Алтайского края от 03.11.2022 заявление удовлетворено в части взыскания с ФИО5 в пользу финансового управляющего судебных расходов в размере 47 000 рублей, в удовлетворении остальной части заявленных требований отказано. Постановлением Седьмого арбитражного апелляционного суда от 23.12.2022 данное определение отменено, в удовлетворении заявления отказано в полном объёме. Постановлением Арбитражного суда Западно-Сибирского округа от 15.03.2023 отменено постановление апелляционного суда от 23.12.2022, определение суда первой инстанции от 03.11.2022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статьями 106 , 110 Арбитражного процессуального кодекса Российской Федерации, разъяснениями, данными в постановлении Пленума Верховного Суда РФ от 21.01.2016 № 1 «О некоторых вопросах применения законодательства о возмещении издержек, связанных с рассмотрением дела», признал обоснованным взыскание в пользу финансового управляющего с заявителя как стороны, не пользу которой принят судебный акт, судебных расходов в размере, соотносимом с объёмом оказанных услуг, отвечающем критериям разумности, категории и степени сложности спора. Суд округа согласился с данными выводами,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"Альфа эксперт" (подробнее) ПАО "Сбербанк России" Алтайское отделение №8644 (подробнее) федеральное бюджетное учреждение Алтайская лаборатория судебной экспертизы Министерства юстиции Российской Федерации (подробнее) Иные лица: МИФНС №16 по Алтайскому краю (подробнее) СОЮЗ АРБИТРАЖНЫХ УПРАВЛЯЮЩИХ "СОЗИДАНИЕ" (подробнее) Управление Росреестра по Алтайскому краю (подробнее) ФГУП ФКП "Росреестр" по АК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