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«Вискан»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Департаменту городского имущества города Москвы (далее – Департамент) о взыскании 270 219 рублей 69 копеек задолженности по оплате жилищно-коммунальных услуг. К участию в деле в качестве третьего лица, не заявляющего самостоятельных требований относительно предмета спора, привлечен Алексеев Дмитрий Александрович. Решением Арбитражного суда города Москвы от 25.01.2023 требования удовлетворены. Постановлением Девятого арбитражного апелляционного суда от 21.03.2023, оставленным без изменения постановлением Арбитражного суда Московского округа от 15.06.2023, решение от 25.01.2023 отменено, в иске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права. В обоснование доводов жалобы заявитель указывает, что бремя содержание имущества должен нести именно его собственник.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управление, обслуживание, эксплуатацию, а также предоставляет коммунальных услуг в многоквартирном доме, расположенном по адресу: г. Москва, ул. Полины Осипенко, д. 18, корп. 1 (далее – МКД). В обоснование заявленных требований Общество ссылается на задолженность Департамента, осуществляющего полномочия собственника жилого помещения (квартира 54), расположенного в названном МКД, и являющегося фактическим потребителем услуг за период с августа 2019 года по 31.12.2021. Поскольку претензия с требованием о погашении задолженности оставлена Департаментом без удовлетворения, Общество обратилось в арбитражный суд с настоящим иском. Повторно исследовав и оценив по правилам статьи 71 АПК РФ представленные доказательства, руководствуясь статьями 125, 126, 209, 210, 309, 310, 678 Гражданского кодекса Российской Федерации, статьями 30, 153, 155 Жилищного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спорная квартира является заселенной и передана третьему лицу по договору социального найма жилого помещения, в связи с чем фактически взыскание расходов с ответчика направлено на освобождение нанимателя от внесения платы за занимаемые помещение.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«Вискан»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