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 иском к Российской Федерации в лице Росреестра, Управлению Федеральной службы государственной регистрации, кадастра и картографии по Москве (далее – Управление) о взыскании 1 580 454 руб. 80 коп. убытков. Решением Арбитражного суда города Москвы от 16.12.2022 требования удовлетворены в части взыскания за счет казны Российской Федерации в пользу общества убытков в указанном размере. В удовлетворении иска в части требований, заявленных к Управлению, отказано. Постановлением Девятого арбитражного апелляционного суда от 14.02.2023, оставленным без изменения постановлением Арбитражного суда Московского округа от 02.05.2023, решение суда первой инстанции в части удовлетворения требований о взыскании убытков отменено, в данной части принят новый судебный акт об отказе в удовлетворении иска. Определением Судебной коллегии по экономическим спорам Верховного Суда Российской Федерации от 02.10.2023 судебные акты отменены, дело направлено на новое рассмотрение в Арбитражный суд города Москвы. В надзорной жалобе заявитель, ссылаясь на наличие оснований, предусмотренных статьей 308.8 Арбитражного процессуального кодекса Российской Федерации (далее – АПК РФ), просит отменить определение Судебной коллегии от 02.10.2023 и оставить в силе постановления судов апелляционной и кассационной инстанций. Согласно пункту 1 части 6 статьи 308.4 АПК РФ по результатам изучения надзорной жалобы судья Верховного Суда Российской Федерации выносит определение об отказе в передаче жалобы для рассмотрения в судебном заседании Президиума Верховного Суда Российской Федерации, если отсутствуют основания для пересмотра судебных постановлений в порядке надзора. Основания для отмены или изменения судебных постановлений в порядке надзора предусмотрены статьей 308.8 АПК РФ . К ним относится нарушение обжалуемым судебным постановлением прав и свобод человека и гражданина, гарантированных Конституцией Российской Федерации, общепризнанными принципами и нормами международного права, международными договорами Российской Федерации; прав и законных интересов неопределенного круга лиц или иных публичных интересов; единообразия в применении и (или) толковании судами норм права. Изучив изложенные в надзорной жалобе доводы и принятые по делу судебные акты, судья Верховного Суда Российской Федерации не находит таких оснований. Отменяя судебные акты, Судебная коллегия руководствовалась статьями 15 , 16 , 393 , 617 , 1069 , 1082 Гражданского кодекса Российской Федерации, статьями 16 , 66 Федерального закона от 13.07.2015 № 218-ФЗ «О государственной регистрации недвижимости», разъяснениями, изложенными в пунктах 2, 3, 5 постановления Пленума Верховного Суда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исходила из того, что незаконное бездействие регистрирующего органа, не осуществившего государственную регистрацию перехода права собственности на объекты недвижимости, повлекло за собой утрату обществом возможности получения дохода от сдачи имущества в аренду. Поскольку судебные акты приняты с существенными нарушениями норм материального права, при неполном исследовании обстоятельств, имеющих существенное значение для правильного разрешения спора, Судебная коллегия их отменила и направила дело на новое рассмотрение, отметив необходимость проверить правильность определения размера убытков истцом. Приведенные заявителем в надзорной жалобе доводы, основанные на его несогласии с выводами Судебной коллегии, не свидетельствуют о наличии оснований, предусмотренных статьей 308.8 Арбитражного процессуального кодекса Российской Федерации для пересмотра дела в порядке надзора. Руководствуясь статьями 308.4 и 308.6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службе государственной регистрации, кадастра и картографии в передаче надзорной жалобы для рассмотрения в судебном заседании Президиума Верховного Суда Российской Федерации. Судья Г.Г. Кирейкова Суд: Верховный Суд РФ (подробнее) Истцы: ООО "Новая версия" (подробнее) Ответчики: Управление Федеральной службы государственной регистрации, кадастра и картографии по Москве (подробнее) Судьи дела: Кирейкова Г.Г.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