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октября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ФИО1 в Арбитражный суд Белгородской области обратилось ООО «ФИЛБЕРТ» с заявлением о включении требования в сумме 997 132 рублей 24 копеек в реестр требований кредиторов должника как обеспеченного залогом. Определением Арбитражного суда Белгородской области от 27.12.2022 заявление удовлетворено частично, требование общества включено в реестр требований кредиторов должника в состав третьей очереди в размере 948 459 рублей 29 копеек, в удовлетворении заявления в остальной части отказано. Постановлением Девятнадцатого арбитражного апелляционного суда от 03.03.2023 определение суда первой инстанции оставлено без изменения. Арбитражный суд Центрального округа постановлением от 08.06.2023 указанные судебные акты оставил без изменения. Финансовый управляющий ФИО2 обратилась в Судебную коллегию Верховного Суда Российской Федерации с кассационной жалобой на мотивировочную часть судебных актов,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Отказывая в удовлетворении заявления в части включения в реестр требований кредиторов должника задолженности как обеспеченной залогом, суды руководствовались положениями статей 348 , 352 Гражданского кодекса Российской Федерации, разъяснениями, изложенными в абзаце 4 пункта 1 постановления Пленума Высшего Арбитражного Суда Российской Федерации от 23.07.2009 № 58 «О некоторых вопросах, связанных с удовлетворением требований залогодержателя при банкротстве залогодателя», и исходили из того, что спорное имущество выбыло из владения должника. Доводы заявителя об исключении из мотивировочной части судебных актов выводов о залоговых обязательствах должника по существу направлены на иную оценку доказательств и фактических обстоятельств дела, что не входит в компетенцию Судебной коллегии по экономическим спорам Верховного Суда Российской Федерации, эти доводы не свидетельствуют о наличии оснований для передачи жалобы для рассмотрения в судебном заседании.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"Филберт" (подробнее) Иные лица: Ассоциация "Региональная саморегулируемая организация профессиональных арбитражных управляющих" (подробнее) УГИБДД УМВД России по Белгородской области (подробнее) Управление Росреестра по Белгородской области (подробнее) Управление социальной защиты населения администрации города Белгорода (подробнее) Управление Федеральной налоговой службы по Белгородской области (подробнее) УФССП РФ по Белгородской области (подробнее) Судьи дела: Зарубина Е.Н. (судья) Судебная практика по: По залогу, по договору залога Судебная практика по применению норм ст. 334, 352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