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ФИО2 Арбитражным судом Республики Башкортостан рассмотрен объединенный спор по заявлениям финансового управляющего ФИО1 о признании недействительными договоров купли-продажи нежилых помещений от 09.07.2021 и от 10.06.2021, заключенных между должником и ИП ФИО3, и применении последствий недействительности сделок в виде возврата в конкурсную массу должника нежилых помещений и ½ доли в праве собственности на нежилое помещение. Определением Арбитражного суда Республики Башкортостан от 09.03.2023, оставленным без изменения постановлением Восемнадцатого арбитражного апелляционного суда от 16.05.2023 и постановлением Арбитражного суда Уральского округа от 24.07.2023, в удовлетворении заявления отказано. Финансовый управляющий ФИО1 обратилась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Установив, что предпринимателем произведена оплата по оспариваемым сделкам в полном объеме, полученные денежные средства направлены на погашение требований залогового кредитора, обязательства должника перед которым обеспечивались ипотекой спорных объектов недвижимости, сделки имели возмездный характер, заключены при равноценном встречном исполнении, цена по оспариваемым договорам купли-продажи соответствовала рыночной стоимости продажи аналогичных объектов недвижимости, не установив признаков мнимости либо притворности сделок и злоупотребления правом, суды пришли к выводу об отсутствии оснований для признания сделок недействительными на основании пункта 1 статьи 61.2 Федерального закона от 26.10.2002 № 127-ФЗ «О несостоятельности (банкротстве)», статей 10 , 173.1 Гражданского кодекса Российской Федерации.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Курамшина Резеда (подробнее) МИФНС России №4 по РБ (подробнее) Мухамедзянов Радик (подробнее) ООО "Геосфера" (подробнее) ООО УПРАВЛЯЮЩАЯ КОМПАНИЯ "БИЗНЕС ЦЕНТР" (подробнее) ПАО "БАНК УРАЛСИБ" (подробнее) Харин Григорий (подробнее) Иные лица: АНО СОЮЗ УРАЛЬСКАЯ САМОРЕГУЛИРУЕМАЯ ОРГАНИЗАЦИЯ АРБИТРАЖНЫХ УПРАВЛЯЮЩИХ (подробнее) Мыжевских Олег В (подробнее) ООО СИБТЭК (подробнее) ПАО "Норвик Банк" (подробнее) Первомайский районный суд г. Кирова Кировской области (подробнее) Судьи дела: Зарубина Е.Н. (судья) Судебная практика по: Злоупотребление правом Судебная практика по применению нормы ст. 10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