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29.11.2021 принято к производству заявление ФИО2 о признании несостоятельной (банкротом) ФИО1 Определением Арбитражного суда города Москвы от 19.04.2022, оставленным без изменения постановлением Девятого арбитражного апелляционного суда от 24.06.2022, отказано в признании ФИО1 несостоятельной (банкротом), прекращено производство по делу о банкротстве должника. Постановлением Арбитражного суда Московского округа от 28.09.2022 указанные судебные акты отменены, дело направлено на новое рассмотрение в суд первой инстанции. При новом рассмотрении дела определением Арбитражного суда города Москвы от 16.02.2023, оставленным без изменения постановлением Девятого арбитражного апелляционного суда от 05.04.2023 и постановлением Арбитражного суда Московского округа от 29.06.2023, требование ФИО2 признано обоснованным; в отношении ФИО1 введена процедура реструктуризации долгов гражданина; включено в третью очередь реестра требований кредиторов должника требование ФИО2 в размере 9 239 102 рублей 09 копеек; финансовым управляющим утверждена ФИО3 ФИО1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Установив, что задолженность перед кредитором, подтвержденная вступившим в законную силу судебным актом суда общей юрисдикции, в полном объеме не погашена, требование заявителя соответствует условиям, предусмотренным статьями 33 и 213.3 Федерального закона от 26.10.2002 № 127-ФЗ «О несостоятельности (банкротстве)», установив наличие у должника признаков, необходимых для возбуждения дела о банкротстве, учитывая, что сторонами не доказано отсутствие у должника имущества и соответствующего дохода, отсутствие зачета и невозможность его проведения на дату рассмотрения заявления установлена вступившим в законную силу судебным актом, суды признали обоснованным требование заявителя о включении в реестр требований кредиторов должника, с удовлетворением в третью очередь, и ввели процедуру реструктуризации долгов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