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Зинько Михаила Витальевича в Арбитражный суд Республики Саха (Якутия) обратился финансовый управляющий имуществом должника Горяев Сергей Васильевич с заявлением о признании недействительными сделками договора купли-продажи автомобиля от 19.06.2018 и дополнительного соглашения к договору купли- продажи автомобиля от 27.12.2017, заключенных между должником и Беляковой Е.С. Определением Арбитражного суда Республики Саха (Якутия) от 16.02.2023 заявление удовлетворено. Определением Четырнадцатого арбитражного апелляционного суда от 29.03.2023 в восстановлении пропущенного срока на подачу апелляционной жалобы отказано, апелляционная жалоба возвращена заявителю. Арбитражный суд Восточно-Сибирского округа постановлением от 31.05.2023 определение суда первой инстанции оставил без изменения. Белякова Е.С. обратилась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первой и кассационной инстанций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оспариваемых сделок недействительными, учитывая, что оспариваемые сделки совершены в период подозрительности, при наличии у должника признаков неплатежеспособности, в отношении лица (имеющего с должником устойчивые связи, обладающие признаками аффилированности), осведомленного о наличии у должника признаков неплатежеспособности, в результате совершения сделки был причинен вред имущественным правам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