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купли-продажи автомобиля ЛАДА 217050 от 02.07.2019, заключенного между должником и Валиуллиным А.Х., и применении последствий недействительности сделки. Определением Арбитражного суда Республики Татарстан от 16.02.2023, оставленным без изменения постановлениями Одиннадцатого арбитражного апелляционного суда от 04.05.2023 и Арбитражного суда Поволжского округа от 20.07.2023, заявление удовлетворено; применены последствия недействительности сделки в виде взыскания с Валиуллина А.Х. в пользу должника 350 000 рублей. В кассационной жалобе, поданной в Верховный Суд Российской Федерации, заявитель выражает несогласие с названными судебными актами.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статьи 61.6 Федерального закона от 26.10.2002 № 127-ФЗ «О несостоятельности (банкротстве)», установив совершение оспариваемой сделки с противоправной целью в пределах периода подозрительности, при наличии признаков несостоятельности должника и отсутствии доказательств наличия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