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Краснодарского края от 22.09.2020 заявление АО «Российский Сельскохозяйственный банк» признано обоснованным, в отношении ФИО1 введена процедура реструктуризации долгов гражданина, требование банка в размере 962 434 рублей 98 копеек включено в третью очередь реестра требований кредиторов должника, как обеспеченное залогом имущества должника. ФИО1 обратился в Арбитражный суд Краснодарского края с заявлением, уточненным в порядке статьи 49 Арбитражного процессуального кодекса Российской Федерации, об исключении из реестра требований кредиторов должника требования банка в размере 416 867 рублей 39 копеек и признании остатка задолженности перед банком в размере 95 455 рублей 77 копеек. Определением Арбитражного суда Краснодарского края от 23.01.2023 из реестра требований кредиторов должника исключено требование банка в размере 416 867 рублей 39 копеек, включенное в реестр на основании определения суда от 22.09.2020. Постановлением Пятнадцатого арбитражного апелляционного суда от 03.05.2023 определение суда первой инстанции отменено в части, из реестра требований кредиторов должника исключено требование банка в размере 450 111 рублей 82 копеек. Арбитражный суд Северо-Кавказского округа постановлением от 05.07.2023 постановление суда апелляционной инстанции оставил без изменения. ФИО1 обратился в Судебную коллегию Верховного Суда Российской Федерации с кассационной жалобой на постановления апелляционного суда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апелляционной и кассационной инстанций руководствовались положениями статьи 16 Федерального закона от 26.10.2002 № 127-ФЗ «О несостоятельности (банкротстве)» и исходили из того, что исключению из реестра требований кредиторов должника подлежит сумма, уплаченная должником после принятия судебного акта об установлении требования.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"Россельхозбанк" (подробнее) МИФНС №9 по КК (подробнее) Иные лица: Ассоциация СРО "ЦААУ" (подробнее) ГУ Белореченское РОСП ФССП России по Краснодарскому краю (подробнее) Федеральная налоговая служба в лице МИФНС России №9 по Краснодарскому краю (подробнее) ФУ Горшнев С. Е.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